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15" w:rsidRPr="00771EFA" w:rsidRDefault="00755F15" w:rsidP="00383150">
      <w:pPr>
        <w:spacing w:line="240" w:lineRule="auto"/>
        <w:jc w:val="center"/>
        <w:rPr>
          <w:sz w:val="28"/>
          <w:szCs w:val="28"/>
        </w:rPr>
      </w:pPr>
      <w:r>
        <w:t>6-7-</w:t>
      </w:r>
      <w:r w:rsidRPr="00383150">
        <w:t xml:space="preserve">2015   </w:t>
      </w:r>
      <w:r>
        <w:t xml:space="preserve">            </w:t>
      </w:r>
      <w:r w:rsidRPr="00383150">
        <w:t xml:space="preserve">  </w:t>
      </w:r>
      <w:r>
        <w:t xml:space="preserve">  </w:t>
      </w:r>
      <w:r>
        <w:rPr>
          <w:i/>
          <w:iCs/>
        </w:rPr>
        <w:t>B</w:t>
      </w:r>
      <w:r w:rsidRPr="00383150">
        <w:rPr>
          <w:i/>
          <w:iCs/>
        </w:rPr>
        <w:t>e</w:t>
      </w:r>
      <w:r>
        <w:rPr>
          <w:i/>
          <w:iCs/>
        </w:rPr>
        <w:t xml:space="preserve">ware </w:t>
      </w:r>
      <w:r w:rsidRPr="00383150">
        <w:rPr>
          <w:i/>
          <w:iCs/>
        </w:rPr>
        <w:t>o</w:t>
      </w:r>
      <w:r>
        <w:rPr>
          <w:i/>
          <w:iCs/>
        </w:rPr>
        <w:t>f</w:t>
      </w:r>
      <w:r w:rsidRPr="00383150">
        <w:rPr>
          <w:i/>
          <w:iCs/>
        </w:rPr>
        <w:t xml:space="preserve"> </w:t>
      </w:r>
      <w:r>
        <w:rPr>
          <w:i/>
          <w:iCs/>
        </w:rPr>
        <w:t>the</w:t>
      </w:r>
      <w:r w:rsidRPr="00383150">
        <w:rPr>
          <w:i/>
          <w:iCs/>
        </w:rPr>
        <w:t xml:space="preserve"> </w:t>
      </w:r>
      <w:r>
        <w:rPr>
          <w:i/>
          <w:iCs/>
        </w:rPr>
        <w:t>Se</w:t>
      </w:r>
      <w:r w:rsidRPr="00383150">
        <w:rPr>
          <w:i/>
          <w:iCs/>
        </w:rPr>
        <w:t>r</w:t>
      </w:r>
      <w:r>
        <w:rPr>
          <w:i/>
          <w:iCs/>
        </w:rPr>
        <w:t>p</w:t>
      </w:r>
      <w:r w:rsidRPr="00383150">
        <w:rPr>
          <w:i/>
          <w:iCs/>
        </w:rPr>
        <w:t>e</w:t>
      </w:r>
      <w:r>
        <w:rPr>
          <w:i/>
          <w:iCs/>
        </w:rPr>
        <w:t>nt</w:t>
      </w:r>
      <w:r>
        <w:rPr>
          <w:i/>
          <w:iCs/>
          <w:sz w:val="28"/>
          <w:szCs w:val="28"/>
        </w:rPr>
        <w:t xml:space="preserve">  </w:t>
      </w:r>
      <w:r w:rsidRPr="00383150">
        <w:rPr>
          <w:iCs/>
        </w:rPr>
        <w:t xml:space="preserve">  </w:t>
      </w:r>
      <w:r>
        <w:rPr>
          <w:iCs/>
        </w:rPr>
        <w:t xml:space="preserve">    </w:t>
      </w:r>
      <w:r w:rsidRPr="00383150">
        <w:rPr>
          <w:iCs/>
        </w:rPr>
        <w:t xml:space="preserve">    </w:t>
      </w:r>
      <w:r w:rsidRPr="00771EFA">
        <w:rPr>
          <w:iCs/>
        </w:rPr>
        <w:t>Pastor Leung</w:t>
      </w:r>
    </w:p>
    <w:p w:rsidR="00755F15" w:rsidRDefault="00755F15" w:rsidP="00771EFA">
      <w:pPr>
        <w:pStyle w:val="NoSpacing"/>
        <w:jc w:val="center"/>
      </w:pPr>
      <w:r>
        <w:t>Acts 4:32-5:16</w:t>
      </w:r>
    </w:p>
    <w:p w:rsidR="00755F15" w:rsidRDefault="00755F15" w:rsidP="00087588">
      <w:pPr>
        <w:tabs>
          <w:tab w:val="right" w:pos="360"/>
          <w:tab w:val="left" w:pos="720"/>
        </w:tabs>
        <w:spacing w:line="240" w:lineRule="auto"/>
        <w:ind w:left="720" w:hanging="720"/>
      </w:pPr>
      <w:r w:rsidRPr="004E28F7">
        <w:t xml:space="preserve">1. </w:t>
      </w:r>
      <w:r w:rsidRPr="004E28F7">
        <w:tab/>
      </w:r>
      <w:r>
        <w:t>The Generosity of Early Church</w:t>
      </w:r>
      <w:r w:rsidRPr="004E28F7">
        <w:t>.</w:t>
      </w:r>
      <w:r>
        <w:t xml:space="preserve"> (Acts 4:32-37)</w:t>
      </w:r>
    </w:p>
    <w:p w:rsidR="00755F15" w:rsidRPr="004E28F7" w:rsidRDefault="00755F15" w:rsidP="00087588">
      <w:pPr>
        <w:tabs>
          <w:tab w:val="right" w:pos="360"/>
          <w:tab w:val="left" w:pos="720"/>
        </w:tabs>
        <w:spacing w:line="240" w:lineRule="auto"/>
        <w:ind w:left="720" w:hanging="720"/>
      </w:pPr>
      <w:r>
        <w:t>Barnabas</w:t>
      </w:r>
    </w:p>
    <w:p w:rsidR="00755F15" w:rsidRDefault="00755F15" w:rsidP="00087588">
      <w:pPr>
        <w:tabs>
          <w:tab w:val="right" w:pos="360"/>
          <w:tab w:val="left" w:pos="720"/>
        </w:tabs>
        <w:spacing w:line="240" w:lineRule="auto"/>
        <w:ind w:left="720" w:hanging="720"/>
      </w:pPr>
      <w:r w:rsidRPr="004E28F7">
        <w:tab/>
      </w:r>
      <w:r w:rsidRPr="004E28F7">
        <w:tab/>
      </w:r>
    </w:p>
    <w:p w:rsidR="00755F15" w:rsidRPr="004E28F7" w:rsidRDefault="00755F15" w:rsidP="00087588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Pr="004E28F7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>
        <w:t xml:space="preserve">2. </w:t>
      </w:r>
      <w:r>
        <w:tab/>
        <w:t>T</w:t>
      </w:r>
      <w:r w:rsidRPr="004E28F7">
        <w:t xml:space="preserve">he </w:t>
      </w:r>
      <w:r>
        <w:t>Hypocrisy</w:t>
      </w:r>
      <w:r w:rsidRPr="004E28F7">
        <w:t xml:space="preserve"> of the c</w:t>
      </w:r>
      <w:r>
        <w:t>oup</w:t>
      </w:r>
      <w:r w:rsidRPr="004E28F7">
        <w:t>l</w:t>
      </w:r>
      <w:r>
        <w:t>e. (Acts 5:1-11)</w:t>
      </w:r>
    </w:p>
    <w:p w:rsidR="00755F15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 w:rsidRPr="004E28F7">
        <w:tab/>
      </w:r>
      <w:r>
        <w:t>Ananias</w:t>
      </w:r>
    </w:p>
    <w:p w:rsidR="00755F15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>
        <w:t>Sapphira</w:t>
      </w:r>
    </w:p>
    <w:p w:rsidR="00755F15" w:rsidRPr="004E28F7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Pr="004E28F7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 w:rsidRPr="004E28F7">
        <w:t xml:space="preserve">3. </w:t>
      </w:r>
      <w:r>
        <w:t>Th</w:t>
      </w:r>
      <w:r w:rsidRPr="004E28F7">
        <w:t>e</w:t>
      </w:r>
      <w:r>
        <w:t xml:space="preserve"> Mini</w:t>
      </w:r>
      <w:r w:rsidRPr="004E28F7">
        <w:t>s</w:t>
      </w:r>
      <w:r>
        <w:t>try</w:t>
      </w:r>
      <w:r w:rsidRPr="004E28F7">
        <w:t xml:space="preserve"> </w:t>
      </w:r>
      <w:r>
        <w:t>of</w:t>
      </w:r>
      <w:r w:rsidRPr="004E28F7">
        <w:t xml:space="preserve"> </w:t>
      </w:r>
      <w:r>
        <w:t>Apostl</w:t>
      </w:r>
      <w:r w:rsidRPr="004E28F7">
        <w:t>e</w:t>
      </w:r>
      <w:r>
        <w:t>s</w:t>
      </w:r>
      <w:r w:rsidRPr="004E28F7">
        <w:t>.</w:t>
      </w:r>
      <w:r>
        <w:t xml:space="preserve"> (Acts 5:12-16)</w:t>
      </w:r>
    </w:p>
    <w:p w:rsidR="00755F15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>
        <w:t>Unified church</w:t>
      </w:r>
    </w:p>
    <w:p w:rsidR="00755F15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>
        <w:t>Magnified church</w:t>
      </w:r>
    </w:p>
    <w:p w:rsidR="00755F15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>
        <w:t>Multiplied church</w:t>
      </w:r>
    </w:p>
    <w:p w:rsidR="00755F15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Pr="004E28F7" w:rsidRDefault="00755F15" w:rsidP="005C29A9">
      <w:pPr>
        <w:tabs>
          <w:tab w:val="right" w:pos="360"/>
          <w:tab w:val="left" w:pos="720"/>
        </w:tabs>
        <w:spacing w:line="240" w:lineRule="auto"/>
        <w:ind w:left="720" w:hanging="720"/>
      </w:pPr>
      <w:r w:rsidRPr="004E28F7">
        <w:t xml:space="preserve">4. Beware of the </w:t>
      </w:r>
      <w:r>
        <w:t>S</w:t>
      </w:r>
      <w:r w:rsidRPr="004E28F7">
        <w:t>er</w:t>
      </w:r>
      <w:r>
        <w:t>p</w:t>
      </w:r>
      <w:r w:rsidRPr="004E28F7">
        <w:t>ent</w:t>
      </w:r>
      <w:r>
        <w:t xml:space="preserve"> (Satanic disguise).</w:t>
      </w: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  <w:bookmarkStart w:id="0" w:name="_GoBack"/>
      <w:bookmarkEnd w:id="0"/>
      <w:r>
        <w:t>Divide</w:t>
      </w: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  <w:r>
        <w:t>Disgrace</w:t>
      </w: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  <w:r>
        <w:t>Decrease</w:t>
      </w: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Default="00755F15" w:rsidP="00286474">
      <w:pPr>
        <w:tabs>
          <w:tab w:val="right" w:pos="360"/>
          <w:tab w:val="left" w:pos="720"/>
        </w:tabs>
        <w:spacing w:line="240" w:lineRule="auto"/>
        <w:ind w:left="720" w:hanging="720"/>
      </w:pPr>
    </w:p>
    <w:p w:rsidR="00755F15" w:rsidRPr="00C61B87" w:rsidRDefault="00755F15" w:rsidP="001C566D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>
        <w:t xml:space="preserve">  6-7-2015     </w:t>
      </w:r>
      <w:r>
        <w:tab/>
        <w:t xml:space="preserve">         </w:t>
      </w:r>
      <w:r w:rsidRPr="00C61B87">
        <w:rPr>
          <w:rFonts w:eastAsia="PMingLiU" w:hAnsi="PMingLiU" w:hint="eastAsia"/>
          <w:sz w:val="24"/>
          <w:szCs w:val="24"/>
        </w:rPr>
        <w:t>慎防蛇類</w:t>
      </w:r>
      <w:r w:rsidRPr="00C61B87">
        <w:rPr>
          <w:rFonts w:eastAsia="PMingLiU"/>
        </w:rPr>
        <w:tab/>
        <w:t xml:space="preserve">            </w:t>
      </w:r>
      <w:r w:rsidRPr="00C61B87">
        <w:rPr>
          <w:rFonts w:eastAsia="PMingLiU" w:hAnsi="PMingLiU" w:hint="eastAsia"/>
        </w:rPr>
        <w:t>梁誠德牧師</w:t>
      </w:r>
      <w:r w:rsidRPr="00C61B87">
        <w:rPr>
          <w:rFonts w:eastAsia="PMingLiU"/>
        </w:rPr>
        <w:t xml:space="preserve">                                                                                         </w:t>
      </w:r>
      <w:r w:rsidRPr="00155263">
        <w:rPr>
          <w:rFonts w:eastAsia="PMingLiU" w:hint="eastAsia"/>
          <w:sz w:val="21"/>
          <w:szCs w:val="21"/>
        </w:rPr>
        <w:t>研讀</w:t>
      </w:r>
      <w:r w:rsidRPr="00155263">
        <w:rPr>
          <w:rFonts w:eastAsia="PMingLiU" w:hAnsi="PMingLiU" w:hint="eastAsia"/>
          <w:sz w:val="21"/>
          <w:szCs w:val="21"/>
        </w:rPr>
        <w:t>經文：使徒行傳</w:t>
      </w:r>
      <w:r w:rsidRPr="00155263">
        <w:rPr>
          <w:rFonts w:eastAsia="PMingLiU"/>
          <w:sz w:val="21"/>
          <w:szCs w:val="21"/>
        </w:rPr>
        <w:t>4:32-5:16</w:t>
      </w:r>
    </w:p>
    <w:p w:rsidR="00755F15" w:rsidRPr="00C61B87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C61B87">
        <w:rPr>
          <w:rFonts w:eastAsia="PMingLiU"/>
        </w:rPr>
        <w:t xml:space="preserve">1. </w:t>
      </w:r>
      <w:r w:rsidRPr="00C61B87">
        <w:rPr>
          <w:rFonts w:eastAsia="PMingLiU" w:hAnsi="PMingLiU" w:hint="eastAsia"/>
        </w:rPr>
        <w:t>早期教會的</w:t>
      </w:r>
      <w:r w:rsidRPr="00155263">
        <w:rPr>
          <w:rFonts w:eastAsia="PMingLiU" w:hAnsi="PMingLiU" w:hint="eastAsia"/>
        </w:rPr>
        <w:t>慷慨</w:t>
      </w:r>
      <w:r>
        <w:rPr>
          <w:rFonts w:eastAsia="PMingLiU" w:hAnsi="PMingLiU"/>
        </w:rPr>
        <w:t xml:space="preserve"> (</w:t>
      </w:r>
      <w:r>
        <w:t>4:32-37)</w:t>
      </w:r>
    </w:p>
    <w:p w:rsidR="00755F15" w:rsidRPr="00155263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155263">
        <w:rPr>
          <w:rFonts w:eastAsia="PMingLiU" w:hint="eastAsia"/>
        </w:rPr>
        <w:t>巴拿巴</w:t>
      </w:r>
    </w:p>
    <w:p w:rsidR="00755F15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  <w:sz w:val="10"/>
          <w:szCs w:val="10"/>
        </w:rPr>
      </w:pPr>
    </w:p>
    <w:p w:rsidR="00755F15" w:rsidRPr="00155263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  <w:sz w:val="10"/>
          <w:szCs w:val="10"/>
        </w:rPr>
      </w:pPr>
    </w:p>
    <w:p w:rsidR="00755F15" w:rsidRPr="00C61B87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C61B87">
        <w:rPr>
          <w:rFonts w:eastAsia="PMingLiU"/>
        </w:rPr>
        <w:t xml:space="preserve">2. </w:t>
      </w:r>
      <w:r w:rsidRPr="00C61B87">
        <w:rPr>
          <w:rFonts w:eastAsia="PMingLiU" w:hAnsi="PMingLiU" w:hint="eastAsia"/>
        </w:rPr>
        <w:t>假冒為善的夫妻</w:t>
      </w:r>
      <w:r>
        <w:rPr>
          <w:rFonts w:eastAsia="PMingLiU" w:hAnsi="PMingLiU"/>
        </w:rPr>
        <w:t xml:space="preserve"> (</w:t>
      </w:r>
      <w:r>
        <w:t>5:1-11)</w:t>
      </w:r>
    </w:p>
    <w:p w:rsidR="00755F15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>
        <w:rPr>
          <w:rFonts w:eastAsia="PMingLiU" w:hint="eastAsia"/>
        </w:rPr>
        <w:t>亞拿尼亞</w:t>
      </w:r>
    </w:p>
    <w:p w:rsidR="00755F15" w:rsidRPr="00155263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>
        <w:rPr>
          <w:rFonts w:eastAsia="PMingLiU" w:hint="eastAsia"/>
        </w:rPr>
        <w:t>撒非拉</w:t>
      </w:r>
    </w:p>
    <w:p w:rsidR="00755F15" w:rsidRPr="00155263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  <w:sz w:val="10"/>
          <w:szCs w:val="10"/>
        </w:rPr>
      </w:pPr>
    </w:p>
    <w:p w:rsidR="00755F15" w:rsidRPr="00C61B87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C61B87">
        <w:rPr>
          <w:rFonts w:eastAsia="PMingLiU"/>
        </w:rPr>
        <w:t xml:space="preserve">3. </w:t>
      </w:r>
      <w:r w:rsidRPr="00C61B87">
        <w:rPr>
          <w:rFonts w:eastAsia="PMingLiU" w:hAnsi="PMingLiU" w:hint="eastAsia"/>
        </w:rPr>
        <w:t>使徒事奉的果效</w:t>
      </w:r>
      <w:r>
        <w:rPr>
          <w:rFonts w:eastAsia="PMingLiU" w:hAnsi="PMingLiU"/>
        </w:rPr>
        <w:t xml:space="preserve"> (</w:t>
      </w:r>
      <w:r>
        <w:t>5:12-16)</w:t>
      </w:r>
    </w:p>
    <w:p w:rsidR="00755F15" w:rsidRPr="000E1B4F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0E1B4F">
        <w:rPr>
          <w:rFonts w:eastAsia="PMingLiU" w:hint="eastAsia"/>
        </w:rPr>
        <w:t>同心合意</w:t>
      </w:r>
    </w:p>
    <w:p w:rsidR="00755F15" w:rsidRPr="00C61B87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0E1B4F">
        <w:rPr>
          <w:rFonts w:eastAsia="PMingLiU" w:hint="eastAsia"/>
        </w:rPr>
        <w:t>發揚光大</w:t>
      </w:r>
    </w:p>
    <w:p w:rsidR="00755F15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0E1B4F">
        <w:rPr>
          <w:rFonts w:eastAsia="PMingLiU" w:hint="eastAsia"/>
        </w:rPr>
        <w:t>加倍增長</w:t>
      </w:r>
    </w:p>
    <w:p w:rsidR="00755F15" w:rsidRPr="00C61B87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</w:p>
    <w:p w:rsidR="00755F15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 w:hAnsi="PMingLiU"/>
          <w:sz w:val="24"/>
          <w:szCs w:val="24"/>
        </w:rPr>
      </w:pPr>
      <w:r w:rsidRPr="00C61B87">
        <w:rPr>
          <w:rFonts w:eastAsia="PMingLiU"/>
        </w:rPr>
        <w:t xml:space="preserve">4. </w:t>
      </w:r>
      <w:r w:rsidRPr="00C61B87">
        <w:rPr>
          <w:rFonts w:eastAsia="PMingLiU" w:hAnsi="PMingLiU" w:hint="eastAsia"/>
          <w:sz w:val="24"/>
          <w:szCs w:val="24"/>
        </w:rPr>
        <w:t>慎防蛇類</w:t>
      </w:r>
      <w:r>
        <w:rPr>
          <w:rFonts w:eastAsia="PMingLiU" w:hAnsi="PMingLiU"/>
          <w:sz w:val="24"/>
          <w:szCs w:val="24"/>
        </w:rPr>
        <w:t xml:space="preserve"> (</w:t>
      </w:r>
      <w:r w:rsidRPr="00155263">
        <w:rPr>
          <w:rFonts w:eastAsia="PMingLiU" w:hAnsi="PMingLiU" w:hint="eastAsia"/>
          <w:sz w:val="24"/>
          <w:szCs w:val="24"/>
        </w:rPr>
        <w:t>撒旦的欺騙手段</w:t>
      </w:r>
      <w:r>
        <w:rPr>
          <w:rFonts w:eastAsia="PMingLiU" w:hAnsi="PMingLiU"/>
          <w:sz w:val="24"/>
          <w:szCs w:val="24"/>
        </w:rPr>
        <w:t>)</w:t>
      </w:r>
    </w:p>
    <w:p w:rsidR="00755F15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0E1B4F">
        <w:rPr>
          <w:rFonts w:eastAsia="PMingLiU" w:hint="eastAsia"/>
        </w:rPr>
        <w:t>分裂</w:t>
      </w:r>
    </w:p>
    <w:p w:rsidR="00755F15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/>
        </w:rPr>
      </w:pPr>
      <w:r w:rsidRPr="000E1B4F">
        <w:rPr>
          <w:rFonts w:eastAsia="PMingLiU" w:hint="eastAsia"/>
        </w:rPr>
        <w:t>污衊</w:t>
      </w:r>
    </w:p>
    <w:p w:rsidR="00755F15" w:rsidRPr="00155263" w:rsidRDefault="00755F15" w:rsidP="004E28F7">
      <w:pPr>
        <w:tabs>
          <w:tab w:val="right" w:pos="360"/>
          <w:tab w:val="left" w:pos="720"/>
        </w:tabs>
        <w:spacing w:line="240" w:lineRule="auto"/>
        <w:ind w:left="720" w:hanging="720"/>
        <w:rPr>
          <w:rFonts w:eastAsia="PMingLiU" w:hAnsi="PMingLiU"/>
          <w:sz w:val="24"/>
          <w:szCs w:val="24"/>
        </w:rPr>
      </w:pPr>
      <w:r w:rsidRPr="000E1B4F">
        <w:rPr>
          <w:rFonts w:eastAsia="PMingLiU" w:hint="eastAsia"/>
        </w:rPr>
        <w:t>遞減</w:t>
      </w:r>
    </w:p>
    <w:sectPr w:rsidR="00755F15" w:rsidRPr="00155263" w:rsidSect="00754016">
      <w:pgSz w:w="15840" w:h="12240" w:orient="landscape"/>
      <w:pgMar w:top="720" w:right="576" w:bottom="720" w:left="720" w:header="720" w:footer="720" w:gutter="0"/>
      <w:cols w:num="2" w:space="720" w:equalWidth="0">
        <w:col w:w="6840" w:space="1080"/>
        <w:col w:w="66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o¨²¨¬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2B"/>
    <w:rsid w:val="000331B0"/>
    <w:rsid w:val="00054000"/>
    <w:rsid w:val="0008593B"/>
    <w:rsid w:val="00087588"/>
    <w:rsid w:val="000C7E33"/>
    <w:rsid w:val="000E1B4F"/>
    <w:rsid w:val="00102BA8"/>
    <w:rsid w:val="00103F9A"/>
    <w:rsid w:val="00155263"/>
    <w:rsid w:val="001C0CD0"/>
    <w:rsid w:val="001C566D"/>
    <w:rsid w:val="002105A5"/>
    <w:rsid w:val="00223EA1"/>
    <w:rsid w:val="0026367A"/>
    <w:rsid w:val="00286474"/>
    <w:rsid w:val="002B55A3"/>
    <w:rsid w:val="003472F4"/>
    <w:rsid w:val="00383150"/>
    <w:rsid w:val="003C3411"/>
    <w:rsid w:val="003E5C0D"/>
    <w:rsid w:val="003F4FC2"/>
    <w:rsid w:val="004221AD"/>
    <w:rsid w:val="00437B5B"/>
    <w:rsid w:val="00440E1F"/>
    <w:rsid w:val="004A6084"/>
    <w:rsid w:val="004E28F7"/>
    <w:rsid w:val="00537F93"/>
    <w:rsid w:val="005663FD"/>
    <w:rsid w:val="00583341"/>
    <w:rsid w:val="005A578D"/>
    <w:rsid w:val="005B04D7"/>
    <w:rsid w:val="005C08EE"/>
    <w:rsid w:val="005C29A9"/>
    <w:rsid w:val="00637E77"/>
    <w:rsid w:val="006C01B7"/>
    <w:rsid w:val="007232D0"/>
    <w:rsid w:val="00754016"/>
    <w:rsid w:val="00755F15"/>
    <w:rsid w:val="007631FB"/>
    <w:rsid w:val="0076579F"/>
    <w:rsid w:val="00771EFA"/>
    <w:rsid w:val="00792106"/>
    <w:rsid w:val="007E29B7"/>
    <w:rsid w:val="00827B83"/>
    <w:rsid w:val="00867E3B"/>
    <w:rsid w:val="00900D8E"/>
    <w:rsid w:val="00912711"/>
    <w:rsid w:val="00914F5B"/>
    <w:rsid w:val="00987327"/>
    <w:rsid w:val="009D692C"/>
    <w:rsid w:val="009F1B57"/>
    <w:rsid w:val="00A97546"/>
    <w:rsid w:val="00AD0406"/>
    <w:rsid w:val="00B33D2F"/>
    <w:rsid w:val="00BC7569"/>
    <w:rsid w:val="00C15E04"/>
    <w:rsid w:val="00C4323D"/>
    <w:rsid w:val="00C61B87"/>
    <w:rsid w:val="00C96932"/>
    <w:rsid w:val="00D041B9"/>
    <w:rsid w:val="00D76708"/>
    <w:rsid w:val="00DE3F2B"/>
    <w:rsid w:val="00E270D0"/>
    <w:rsid w:val="00EC4F2A"/>
    <w:rsid w:val="00F6382F"/>
    <w:rsid w:val="00F7129D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7A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5C0D"/>
    <w:pPr>
      <w:keepNext/>
      <w:keepLines/>
      <w:spacing w:before="480" w:after="0"/>
      <w:outlineLvl w:val="0"/>
    </w:pPr>
    <w:rPr>
      <w:rFonts w:ascii="Arial" w:eastAsia="SimHei" w:hAnsi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5C0D"/>
    <w:rPr>
      <w:rFonts w:ascii="Arial" w:eastAsia="SimHei" w:hAnsi="Arial" w:cs="Times New Roman"/>
      <w:b/>
      <w:bCs/>
      <w:color w:val="365F91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rsid w:val="003E5C0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E5C0D"/>
    <w:rPr>
      <w:rFonts w:cs="Times New Roman"/>
    </w:rPr>
  </w:style>
  <w:style w:type="paragraph" w:styleId="NoSpacing">
    <w:name w:val="No Spacing"/>
    <w:uiPriority w:val="99"/>
    <w:qFormat/>
    <w:rsid w:val="005C29A9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2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8D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title, scripture and outline for CBCOC in 2015</dc:title>
  <dc:subject/>
  <dc:creator>Personal</dc:creator>
  <cp:keywords/>
  <dc:description/>
  <cp:lastModifiedBy>Tony Leung</cp:lastModifiedBy>
  <cp:revision>3</cp:revision>
  <cp:lastPrinted>2015-06-05T18:40:00Z</cp:lastPrinted>
  <dcterms:created xsi:type="dcterms:W3CDTF">2015-06-05T18:36:00Z</dcterms:created>
  <dcterms:modified xsi:type="dcterms:W3CDTF">2015-06-05T18:41:00Z</dcterms:modified>
</cp:coreProperties>
</file>